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7D" w:rsidRDefault="00FF697D"/>
    <w:p w:rsidR="00FF697D" w:rsidRDefault="00FF697D"/>
    <w:p w:rsidR="00FF697D" w:rsidRDefault="00FF697D"/>
    <w:p w:rsidR="00FF697D" w:rsidRDefault="00FF697D"/>
    <w:p w:rsidR="00FF697D" w:rsidRDefault="00FF697D"/>
    <w:p w:rsidR="00FF697D" w:rsidRDefault="00FF697D"/>
    <w:p w:rsidR="00765B23" w:rsidRDefault="00765B23"/>
    <w:p w:rsidR="00765B23" w:rsidRDefault="00765B23"/>
    <w:p w:rsidR="00765B23" w:rsidRDefault="00765B23"/>
    <w:p w:rsidR="00FF697D" w:rsidRDefault="00FF697D" w:rsidP="00FF697D">
      <w:pPr>
        <w:jc w:val="center"/>
      </w:pPr>
      <w:r>
        <w:t>Integration of Emoji and Emoticons in Workplace Communication</w:t>
      </w:r>
    </w:p>
    <w:p w:rsidR="00FF697D" w:rsidRDefault="00FF697D" w:rsidP="00FF697D">
      <w:pPr>
        <w:jc w:val="center"/>
      </w:pPr>
      <w:r>
        <w:t>Name of Student</w:t>
      </w:r>
    </w:p>
    <w:p w:rsidR="00FF697D" w:rsidRDefault="00FF697D" w:rsidP="00FF697D">
      <w:pPr>
        <w:jc w:val="center"/>
      </w:pPr>
      <w:r>
        <w:t>Name of Institution</w:t>
      </w:r>
    </w:p>
    <w:p w:rsidR="00FF697D" w:rsidRDefault="00FF697D" w:rsidP="00FF697D">
      <w:pPr>
        <w:jc w:val="center"/>
      </w:pPr>
      <w:r>
        <w:t>Date</w:t>
      </w:r>
      <w:r>
        <w:br w:type="page"/>
      </w:r>
    </w:p>
    <w:p w:rsidR="000E13E0" w:rsidRDefault="00CC5AED" w:rsidP="00CC5AED">
      <w:pPr>
        <w:ind w:firstLine="720"/>
      </w:pPr>
      <w:r>
        <w:lastRenderedPageBreak/>
        <w:t xml:space="preserve">Emoji have are now considered a legitimate communication tool in non-adolescent filled environments. </w:t>
      </w:r>
      <w:r w:rsidR="000E13E0">
        <w:t xml:space="preserve">The article aims at detailing the significance of emoji and emoticons in official workplace communication. </w:t>
      </w:r>
    </w:p>
    <w:p w:rsidR="000E13E0" w:rsidRDefault="00CC5AED" w:rsidP="00CC5AED">
      <w:pPr>
        <w:ind w:firstLine="720"/>
      </w:pPr>
      <w:r>
        <w:t>Emoticons and emoji are termed as discourse particles in communication, this is to say they manage the structure and the flow of discourse by adding intention with no significant semantic meaning</w:t>
      </w:r>
      <w:r w:rsidR="00FF697D">
        <w:t xml:space="preserve"> </w:t>
      </w:r>
      <w:sdt>
        <w:sdtPr>
          <w:id w:val="802812431"/>
          <w:citation/>
        </w:sdtPr>
        <w:sdtContent>
          <w:r w:rsidR="00FF697D">
            <w:fldChar w:fldCharType="begin"/>
          </w:r>
          <w:r w:rsidR="00FF697D">
            <w:instrText xml:space="preserve"> CITATION Mas15 \l 1033 </w:instrText>
          </w:r>
          <w:r w:rsidR="00FF697D">
            <w:fldChar w:fldCharType="separate"/>
          </w:r>
          <w:r w:rsidR="000E13E0">
            <w:rPr>
              <w:noProof/>
            </w:rPr>
            <w:t>(Maschler &amp; Schiffrin, 2015)</w:t>
          </w:r>
          <w:r w:rsidR="00FF697D">
            <w:fldChar w:fldCharType="end"/>
          </w:r>
        </w:sdtContent>
      </w:sdt>
      <w:r>
        <w:t xml:space="preserve">. They are most applicable in situations where face threat exists; to eradicate awkwardness and reduce the chances of misinterpretation. The use of emoji and emoticons has been attributed to the fact that millennials form a significant number of the American workforce. </w:t>
      </w:r>
      <w:r w:rsidR="007D3AA6" w:rsidRPr="007D3AA6">
        <w:t>I</w:t>
      </w:r>
      <w:r w:rsidR="007D3AA6">
        <w:t>t is illogical to conclude that the toneless nature of electronic communication is the reason behind domination of the happy face emoji. Emoticons are significant communication tools in the workplace since they express positive vibes, mark jokes, and strengthen or soften statements</w:t>
      </w:r>
      <w:r w:rsidR="000E13E0">
        <w:t xml:space="preserve"> from being misunderstood</w:t>
      </w:r>
      <w:r w:rsidR="007D3AA6">
        <w:t xml:space="preserve">. </w:t>
      </w:r>
    </w:p>
    <w:p w:rsidR="00765B23" w:rsidRDefault="007D3AA6" w:rsidP="00CC5AED">
      <w:pPr>
        <w:ind w:firstLine="720"/>
      </w:pPr>
      <w:r>
        <w:t>Casual communication channels have boosted the rise of emoji where they are integrated as slack</w:t>
      </w:r>
      <w:r w:rsidR="000E13E0" w:rsidRPr="000E13E0">
        <w:t xml:space="preserve"> </w:t>
      </w:r>
      <w:r w:rsidR="000E13E0">
        <w:t>but appropriateness should be observed</w:t>
      </w:r>
      <w:r w:rsidR="000E13E0">
        <w:t xml:space="preserve"> </w:t>
      </w:r>
      <w:sdt>
        <w:sdtPr>
          <w:id w:val="1517727358"/>
          <w:citation/>
        </w:sdtPr>
        <w:sdtContent>
          <w:r w:rsidR="000E13E0">
            <w:fldChar w:fldCharType="begin"/>
          </w:r>
          <w:r w:rsidR="000E13E0">
            <w:instrText xml:space="preserve"> CITATION Kar15 \l 1033 </w:instrText>
          </w:r>
          <w:r w:rsidR="000E13E0">
            <w:fldChar w:fldCharType="separate"/>
          </w:r>
          <w:r w:rsidR="000E13E0">
            <w:rPr>
              <w:noProof/>
            </w:rPr>
            <w:t>(Karanges, Johnston, Beatson, &amp; Lings, 2015)</w:t>
          </w:r>
          <w:r w:rsidR="000E13E0">
            <w:fldChar w:fldCharType="end"/>
          </w:r>
        </w:sdtContent>
      </w:sdt>
      <w:r w:rsidR="000E13E0">
        <w:t xml:space="preserve">. </w:t>
      </w:r>
      <w:r>
        <w:t>The intention behind slack was to create an environment where the workforce would not feel dimini</w:t>
      </w:r>
      <w:r w:rsidR="00FF697D">
        <w:t>shed and could contribute fully. This is expressed by the code and conduct required at the workplace which require the workforce to abstain from, thus feeling less of themselves. Register is necessary, however, in inclusion of discourse markers in communication. Register describes different kinds of communications for different situations thus the need not to deviate from the standard office rules when communicating.</w:t>
      </w:r>
    </w:p>
    <w:p w:rsidR="00765B23" w:rsidRDefault="00765B23">
      <w:r>
        <w:br w:type="page"/>
      </w:r>
    </w:p>
    <w:sdt>
      <w:sdtPr>
        <w:id w:val="-1546989726"/>
        <w:docPartObj>
          <w:docPartGallery w:val="Bibliographies"/>
          <w:docPartUnique/>
        </w:docPartObj>
      </w:sdtPr>
      <w:sdtEndPr>
        <w:rPr>
          <w:rFonts w:ascii="Times New Roman" w:eastAsiaTheme="minorHAnsi" w:hAnsi="Times New Roman" w:cstheme="minorBidi"/>
          <w:color w:val="auto"/>
          <w:sz w:val="24"/>
          <w:szCs w:val="22"/>
        </w:rPr>
      </w:sdtEndPr>
      <w:sdtContent>
        <w:bookmarkStart w:id="0" w:name="_GoBack" w:displacedByCustomXml="prev"/>
        <w:bookmarkEnd w:id="0" w:displacedByCustomXml="prev"/>
        <w:p w:rsidR="00765B23" w:rsidRPr="00765B23" w:rsidRDefault="00765B23" w:rsidP="00765B23">
          <w:pPr>
            <w:pStyle w:val="Heading1"/>
            <w:jc w:val="center"/>
            <w:rPr>
              <w:rFonts w:ascii="Times New Roman" w:hAnsi="Times New Roman" w:cs="Times New Roman"/>
              <w:color w:val="auto"/>
              <w:sz w:val="24"/>
              <w:szCs w:val="24"/>
            </w:rPr>
          </w:pPr>
          <w:r w:rsidRPr="00765B23">
            <w:rPr>
              <w:rFonts w:ascii="Times New Roman" w:hAnsi="Times New Roman" w:cs="Times New Roman"/>
              <w:color w:val="auto"/>
              <w:sz w:val="24"/>
              <w:szCs w:val="24"/>
            </w:rPr>
            <w:t>References</w:t>
          </w:r>
        </w:p>
        <w:sdt>
          <w:sdtPr>
            <w:id w:val="-573587230"/>
            <w:bibliography/>
          </w:sdtPr>
          <w:sdtContent>
            <w:p w:rsidR="000E13E0" w:rsidRDefault="00765B23" w:rsidP="000E13E0">
              <w:pPr>
                <w:pStyle w:val="Bibliography"/>
                <w:ind w:left="720" w:hanging="720"/>
                <w:rPr>
                  <w:noProof/>
                  <w:szCs w:val="24"/>
                </w:rPr>
              </w:pPr>
              <w:r>
                <w:fldChar w:fldCharType="begin"/>
              </w:r>
              <w:r>
                <w:instrText xml:space="preserve"> BIBLIOGRAPHY </w:instrText>
              </w:r>
              <w:r>
                <w:fldChar w:fldCharType="separate"/>
              </w:r>
              <w:r w:rsidR="000E13E0">
                <w:rPr>
                  <w:noProof/>
                </w:rPr>
                <w:t xml:space="preserve">Karanges, E., Johnston, K., Beatson, A., &amp; Lings, I. (2015). The influence of internal communication on employee engagement: . </w:t>
              </w:r>
              <w:r w:rsidR="000E13E0">
                <w:rPr>
                  <w:i/>
                  <w:iCs/>
                  <w:noProof/>
                </w:rPr>
                <w:t>Public Relations Review</w:t>
              </w:r>
              <w:r w:rsidR="000E13E0">
                <w:rPr>
                  <w:noProof/>
                </w:rPr>
                <w:t>, 129-131.</w:t>
              </w:r>
            </w:p>
            <w:p w:rsidR="000E13E0" w:rsidRDefault="000E13E0" w:rsidP="000E13E0">
              <w:pPr>
                <w:pStyle w:val="Bibliography"/>
                <w:ind w:left="720" w:hanging="720"/>
                <w:rPr>
                  <w:noProof/>
                </w:rPr>
              </w:pPr>
              <w:r>
                <w:rPr>
                  <w:noProof/>
                </w:rPr>
                <w:t xml:space="preserve">Maschler, Y., &amp; Schiffrin, D. (2015). Discourse markers: Language, meaning, and context. . </w:t>
              </w:r>
              <w:r>
                <w:rPr>
                  <w:i/>
                  <w:iCs/>
                  <w:noProof/>
                </w:rPr>
                <w:t>The handbook of discourse analysis</w:t>
              </w:r>
              <w:r>
                <w:rPr>
                  <w:noProof/>
                </w:rPr>
                <w:t>, 189-221.</w:t>
              </w:r>
            </w:p>
            <w:p w:rsidR="00765B23" w:rsidRDefault="00765B23" w:rsidP="000E13E0">
              <w:r>
                <w:rPr>
                  <w:b/>
                  <w:bCs/>
                  <w:noProof/>
                </w:rPr>
                <w:fldChar w:fldCharType="end"/>
              </w:r>
            </w:p>
          </w:sdtContent>
        </w:sdt>
      </w:sdtContent>
    </w:sdt>
    <w:p w:rsidR="00CC5AED" w:rsidRDefault="00CC5AED" w:rsidP="00CC5AED">
      <w:pPr>
        <w:ind w:firstLine="720"/>
      </w:pPr>
    </w:p>
    <w:sectPr w:rsidR="00CC5AED" w:rsidSect="00FF697D">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31F" w:rsidRDefault="00B5331F" w:rsidP="00FF697D">
      <w:pPr>
        <w:spacing w:line="240" w:lineRule="auto"/>
      </w:pPr>
      <w:r>
        <w:separator/>
      </w:r>
    </w:p>
  </w:endnote>
  <w:endnote w:type="continuationSeparator" w:id="0">
    <w:p w:rsidR="00B5331F" w:rsidRDefault="00B5331F" w:rsidP="00FF69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31F" w:rsidRDefault="00B5331F" w:rsidP="00FF697D">
      <w:pPr>
        <w:spacing w:line="240" w:lineRule="auto"/>
      </w:pPr>
      <w:r>
        <w:separator/>
      </w:r>
    </w:p>
  </w:footnote>
  <w:footnote w:type="continuationSeparator" w:id="0">
    <w:p w:rsidR="00B5331F" w:rsidRDefault="00B5331F" w:rsidP="00FF69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B23" w:rsidRDefault="00765B23">
    <w:pPr>
      <w:pStyle w:val="Header"/>
      <w:jc w:val="right"/>
    </w:pPr>
    <w:r>
      <w:t>EMOTICONS AND EMOJI</w:t>
    </w:r>
    <w:r>
      <w:t xml:space="preserve"> </w:t>
    </w:r>
    <w:r>
      <w:tab/>
    </w:r>
    <w:r>
      <w:tab/>
    </w:r>
    <w:sdt>
      <w:sdtPr>
        <w:id w:val="7140055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13E0">
          <w:rPr>
            <w:noProof/>
          </w:rPr>
          <w:t>3</w:t>
        </w:r>
        <w:r>
          <w:rPr>
            <w:noProof/>
          </w:rPr>
          <w:fldChar w:fldCharType="end"/>
        </w:r>
      </w:sdtContent>
    </w:sdt>
  </w:p>
  <w:p w:rsidR="00765B23" w:rsidRDefault="00765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97D" w:rsidRDefault="00FF697D">
    <w:pPr>
      <w:pStyle w:val="Header"/>
      <w:jc w:val="right"/>
    </w:pPr>
    <w:r>
      <w:t>Running Head: EMOTICONS AND EMOJI</w:t>
    </w:r>
    <w:r>
      <w:tab/>
    </w:r>
    <w:r>
      <w:tab/>
    </w:r>
    <w:sdt>
      <w:sdtPr>
        <w:id w:val="-156150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13E0">
          <w:rPr>
            <w:noProof/>
          </w:rPr>
          <w:t>1</w:t>
        </w:r>
        <w:r>
          <w:rPr>
            <w:noProof/>
          </w:rPr>
          <w:fldChar w:fldCharType="end"/>
        </w:r>
      </w:sdtContent>
    </w:sdt>
  </w:p>
  <w:p w:rsidR="00FF697D" w:rsidRDefault="00FF69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C55"/>
    <w:rsid w:val="000E13E0"/>
    <w:rsid w:val="001226A1"/>
    <w:rsid w:val="00200549"/>
    <w:rsid w:val="003C63C1"/>
    <w:rsid w:val="00513017"/>
    <w:rsid w:val="00663F22"/>
    <w:rsid w:val="00683C55"/>
    <w:rsid w:val="00765792"/>
    <w:rsid w:val="00765B23"/>
    <w:rsid w:val="007B5E3F"/>
    <w:rsid w:val="007D3AA6"/>
    <w:rsid w:val="00956BE3"/>
    <w:rsid w:val="00B5331F"/>
    <w:rsid w:val="00CC5AED"/>
    <w:rsid w:val="00FF6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E110F-9E71-41B4-A059-E7A753F60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5B23"/>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97D"/>
    <w:pPr>
      <w:tabs>
        <w:tab w:val="center" w:pos="4680"/>
        <w:tab w:val="right" w:pos="9360"/>
      </w:tabs>
      <w:spacing w:line="240" w:lineRule="auto"/>
    </w:pPr>
  </w:style>
  <w:style w:type="character" w:customStyle="1" w:styleId="HeaderChar">
    <w:name w:val="Header Char"/>
    <w:basedOn w:val="DefaultParagraphFont"/>
    <w:link w:val="Header"/>
    <w:uiPriority w:val="99"/>
    <w:rsid w:val="00FF697D"/>
  </w:style>
  <w:style w:type="paragraph" w:styleId="Footer">
    <w:name w:val="footer"/>
    <w:basedOn w:val="Normal"/>
    <w:link w:val="FooterChar"/>
    <w:uiPriority w:val="99"/>
    <w:unhideWhenUsed/>
    <w:rsid w:val="00FF697D"/>
    <w:pPr>
      <w:tabs>
        <w:tab w:val="center" w:pos="4680"/>
        <w:tab w:val="right" w:pos="9360"/>
      </w:tabs>
      <w:spacing w:line="240" w:lineRule="auto"/>
    </w:pPr>
  </w:style>
  <w:style w:type="character" w:customStyle="1" w:styleId="FooterChar">
    <w:name w:val="Footer Char"/>
    <w:basedOn w:val="DefaultParagraphFont"/>
    <w:link w:val="Footer"/>
    <w:uiPriority w:val="99"/>
    <w:rsid w:val="00FF697D"/>
  </w:style>
  <w:style w:type="character" w:customStyle="1" w:styleId="Heading1Char">
    <w:name w:val="Heading 1 Char"/>
    <w:basedOn w:val="DefaultParagraphFont"/>
    <w:link w:val="Heading1"/>
    <w:uiPriority w:val="9"/>
    <w:rsid w:val="00765B2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65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486808">
      <w:bodyDiv w:val="1"/>
      <w:marLeft w:val="0"/>
      <w:marRight w:val="0"/>
      <w:marTop w:val="0"/>
      <w:marBottom w:val="0"/>
      <w:divBdr>
        <w:top w:val="none" w:sz="0" w:space="0" w:color="auto"/>
        <w:left w:val="none" w:sz="0" w:space="0" w:color="auto"/>
        <w:bottom w:val="none" w:sz="0" w:space="0" w:color="auto"/>
        <w:right w:val="none" w:sz="0" w:space="0" w:color="auto"/>
      </w:divBdr>
    </w:div>
    <w:div w:id="640769878">
      <w:bodyDiv w:val="1"/>
      <w:marLeft w:val="0"/>
      <w:marRight w:val="0"/>
      <w:marTop w:val="0"/>
      <w:marBottom w:val="0"/>
      <w:divBdr>
        <w:top w:val="none" w:sz="0" w:space="0" w:color="auto"/>
        <w:left w:val="none" w:sz="0" w:space="0" w:color="auto"/>
        <w:bottom w:val="none" w:sz="0" w:space="0" w:color="auto"/>
        <w:right w:val="none" w:sz="0" w:space="0" w:color="auto"/>
      </w:divBdr>
    </w:div>
    <w:div w:id="771170080">
      <w:bodyDiv w:val="1"/>
      <w:marLeft w:val="0"/>
      <w:marRight w:val="0"/>
      <w:marTop w:val="0"/>
      <w:marBottom w:val="0"/>
      <w:divBdr>
        <w:top w:val="none" w:sz="0" w:space="0" w:color="auto"/>
        <w:left w:val="none" w:sz="0" w:space="0" w:color="auto"/>
        <w:bottom w:val="none" w:sz="0" w:space="0" w:color="auto"/>
        <w:right w:val="none" w:sz="0" w:space="0" w:color="auto"/>
      </w:divBdr>
    </w:div>
    <w:div w:id="975178987">
      <w:bodyDiv w:val="1"/>
      <w:marLeft w:val="0"/>
      <w:marRight w:val="0"/>
      <w:marTop w:val="0"/>
      <w:marBottom w:val="0"/>
      <w:divBdr>
        <w:top w:val="none" w:sz="0" w:space="0" w:color="auto"/>
        <w:left w:val="none" w:sz="0" w:space="0" w:color="auto"/>
        <w:bottom w:val="none" w:sz="0" w:space="0" w:color="auto"/>
        <w:right w:val="none" w:sz="0" w:space="0" w:color="auto"/>
      </w:divBdr>
    </w:div>
    <w:div w:id="1247882785">
      <w:bodyDiv w:val="1"/>
      <w:marLeft w:val="0"/>
      <w:marRight w:val="0"/>
      <w:marTop w:val="0"/>
      <w:marBottom w:val="0"/>
      <w:divBdr>
        <w:top w:val="none" w:sz="0" w:space="0" w:color="auto"/>
        <w:left w:val="none" w:sz="0" w:space="0" w:color="auto"/>
        <w:bottom w:val="none" w:sz="0" w:space="0" w:color="auto"/>
        <w:right w:val="none" w:sz="0" w:space="0" w:color="auto"/>
      </w:divBdr>
    </w:div>
    <w:div w:id="203438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Mas15</b:Tag>
    <b:SourceType>JournalArticle</b:SourceType>
    <b:Guid>{F11E14B6-3DF7-48DF-BD64-1FAB64505723}</b:Guid>
    <b:Title>Discourse markers: Language, meaning, and context. </b:Title>
    <b:JournalName>The handbook of discourse analysis</b:JournalName>
    <b:Year>2015</b:Year>
    <b:Pages>189-221</b:Pages>
    <b:Author>
      <b:Author>
        <b:NameList>
          <b:Person>
            <b:Last>Maschler</b:Last>
            <b:First>Yael</b:First>
          </b:Person>
          <b:Person>
            <b:Last>Schiffrin</b:Last>
            <b:First>Deborah</b:First>
          </b:Person>
        </b:NameList>
      </b:Author>
    </b:Author>
    <b:RefOrder>1</b:RefOrder>
  </b:Source>
  <b:Source>
    <b:Tag>Kar15</b:Tag>
    <b:SourceType>JournalArticle</b:SourceType>
    <b:Guid>{8E387885-2789-48B0-901A-84883B6BFF42}</b:Guid>
    <b:Title>The influence of internal communication on employee engagement: </b:Title>
    <b:JournalName>Public Relations Review</b:JournalName>
    <b:Year>2015</b:Year>
    <b:Pages>129-131</b:Pages>
    <b:Author>
      <b:Author>
        <b:NameList>
          <b:Person>
            <b:Last>Karanges</b:Last>
            <b:First>Emma</b:First>
          </b:Person>
          <b:Person>
            <b:Last>Johnston</b:Last>
            <b:First>Kim</b:First>
          </b:Person>
          <b:Person>
            <b:Last>Beatson</b:Last>
            <b:First>Amanda</b:First>
          </b:Person>
          <b:Person>
            <b:Last>Lings</b:Last>
            <b:First>Ian</b:First>
          </b:Person>
        </b:NameList>
      </b:Author>
    </b:Author>
    <b:RefOrder>2</b:RefOrder>
  </b:Source>
</b:Sources>
</file>

<file path=customXml/itemProps1.xml><?xml version="1.0" encoding="utf-8"?>
<ds:datastoreItem xmlns:ds="http://schemas.openxmlformats.org/officeDocument/2006/customXml" ds:itemID="{FBF92E82-E91D-46F3-9464-C3AFACCAD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2019-01-27T08:00:00Z</dcterms:created>
  <dcterms:modified xsi:type="dcterms:W3CDTF">2019-01-27T09:11:00Z</dcterms:modified>
</cp:coreProperties>
</file>